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5B440" w14:textId="1E6CA69C" w:rsidR="00700EF5" w:rsidRPr="00975199" w:rsidRDefault="00700EF5" w:rsidP="00700EF5">
      <w:pPr>
        <w:pStyle w:val="3GPPHeader"/>
        <w:spacing w:after="60"/>
        <w:rPr>
          <w:sz w:val="32"/>
          <w:szCs w:val="32"/>
        </w:rPr>
      </w:pPr>
      <w:r w:rsidRPr="00975199">
        <w:t>3GPP TSG-RAN WG2 #</w:t>
      </w:r>
      <w:r w:rsidR="006D1E26" w:rsidRPr="00975199">
        <w:t>100</w:t>
      </w:r>
      <w:r w:rsidRPr="00975199">
        <w:tab/>
      </w:r>
      <w:r w:rsidRPr="00975199">
        <w:rPr>
          <w:sz w:val="32"/>
          <w:szCs w:val="32"/>
        </w:rPr>
        <w:t>Tdoc R2-17</w:t>
      </w:r>
      <w:r w:rsidR="00975199" w:rsidRPr="00975199">
        <w:rPr>
          <w:sz w:val="32"/>
          <w:szCs w:val="32"/>
        </w:rPr>
        <w:t>12923</w:t>
      </w:r>
    </w:p>
    <w:p w14:paraId="1160DB76" w14:textId="77777777" w:rsidR="00700EF5" w:rsidRPr="00CE0424" w:rsidRDefault="005E03C7" w:rsidP="00700EF5">
      <w:pPr>
        <w:pStyle w:val="3GPPHeader"/>
      </w:pPr>
      <w:r w:rsidRPr="00975199">
        <w:t>Reno, Nevada, USA</w:t>
      </w:r>
      <w:r w:rsidR="00700EF5" w:rsidRPr="00975199">
        <w:t xml:space="preserve">, </w:t>
      </w:r>
      <w:r w:rsidRPr="00975199">
        <w:t>27</w:t>
      </w:r>
      <w:r w:rsidR="00700EF5" w:rsidRPr="00975199">
        <w:rPr>
          <w:vertAlign w:val="superscript"/>
        </w:rPr>
        <w:t>th</w:t>
      </w:r>
      <w:r w:rsidR="00700EF5" w:rsidRPr="00975199">
        <w:t xml:space="preserve"> </w:t>
      </w:r>
      <w:r w:rsidRPr="00975199">
        <w:t>October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4BCFFA09" w14:textId="77777777" w:rsidR="00E90E49" w:rsidRPr="00CE0424" w:rsidRDefault="00E90E49" w:rsidP="00357380">
      <w:pPr>
        <w:pStyle w:val="3GPPHeader"/>
      </w:pPr>
    </w:p>
    <w:p w14:paraId="04B7FFA5" w14:textId="55A0137E"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975199">
        <w:rPr>
          <w:sz w:val="22"/>
          <w:szCs w:val="22"/>
          <w:lang w:val="sv-SE"/>
        </w:rPr>
        <w:t>10.3.4.2</w:t>
      </w:r>
    </w:p>
    <w:p w14:paraId="21D6FE4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E609D7" w14:textId="38261605" w:rsidR="00E90E49" w:rsidRPr="00CE0424" w:rsidRDefault="003D3C45" w:rsidP="00311702">
      <w:pPr>
        <w:pStyle w:val="3GPPHeader"/>
        <w:rPr>
          <w:sz w:val="22"/>
          <w:szCs w:val="22"/>
        </w:rPr>
      </w:pPr>
      <w:r>
        <w:rPr>
          <w:sz w:val="22"/>
          <w:szCs w:val="22"/>
        </w:rPr>
        <w:t>Title:</w:t>
      </w:r>
      <w:r w:rsidR="00E90E49" w:rsidRPr="00CE0424">
        <w:rPr>
          <w:sz w:val="22"/>
          <w:szCs w:val="22"/>
        </w:rPr>
        <w:tab/>
      </w:r>
      <w:r w:rsidR="00A2739F">
        <w:rPr>
          <w:sz w:val="22"/>
          <w:szCs w:val="22"/>
        </w:rPr>
        <w:t>SDAP Header Format</w:t>
      </w:r>
    </w:p>
    <w:p w14:paraId="47145658" w14:textId="77777777" w:rsidR="00E90E49" w:rsidRDefault="00E90E49" w:rsidP="00D546FF">
      <w:pPr>
        <w:pStyle w:val="3GPPHeader"/>
        <w:rPr>
          <w:sz w:val="22"/>
          <w:szCs w:val="22"/>
        </w:rPr>
      </w:pPr>
      <w:r w:rsidRPr="00A2739F">
        <w:rPr>
          <w:sz w:val="22"/>
          <w:szCs w:val="22"/>
        </w:rPr>
        <w:t>Document for:</w:t>
      </w:r>
      <w:r w:rsidRPr="00A2739F">
        <w:rPr>
          <w:sz w:val="22"/>
          <w:szCs w:val="22"/>
        </w:rPr>
        <w:tab/>
        <w:t>Discussion, Decision</w:t>
      </w:r>
    </w:p>
    <w:p w14:paraId="51D474D8" w14:textId="7D1C0CF8" w:rsidR="00C24345" w:rsidRDefault="00E90E49" w:rsidP="00A2052C">
      <w:pPr>
        <w:pStyle w:val="Heading1"/>
      </w:pPr>
      <w:r w:rsidRPr="00CE0424">
        <w:t>Introduction</w:t>
      </w:r>
    </w:p>
    <w:p w14:paraId="0E94DBA6" w14:textId="67FA4444" w:rsidR="00E53DAC" w:rsidRDefault="00E53DAC" w:rsidP="00A2052C">
      <w:r>
        <w:t>LS response from SA2</w:t>
      </w:r>
      <w:r w:rsidR="000021F2">
        <w:t>[1]</w:t>
      </w:r>
      <w:r>
        <w:t xml:space="preserve"> regarding to SDAP header format: </w:t>
      </w:r>
    </w:p>
    <w:p w14:paraId="72EF8A95" w14:textId="74D6BC6B" w:rsidR="00E53DAC" w:rsidRDefault="00E53DAC" w:rsidP="00E53DAC">
      <w:pPr>
        <w:pBdr>
          <w:top w:val="single" w:sz="4" w:space="1" w:color="auto"/>
          <w:left w:val="single" w:sz="4" w:space="4" w:color="auto"/>
          <w:bottom w:val="single" w:sz="4" w:space="1" w:color="auto"/>
          <w:right w:val="single" w:sz="4" w:space="4" w:color="auto"/>
        </w:pBdr>
        <w:ind w:left="567"/>
        <w:rPr>
          <w:rFonts w:cs="Arial"/>
          <w:u w:val="single"/>
          <w:lang w:eastAsia="ja-JP"/>
        </w:rPr>
      </w:pPr>
      <w:r>
        <w:rPr>
          <w:rFonts w:cs="Arial"/>
          <w:b/>
          <w:bCs/>
          <w:sz w:val="24"/>
        </w:rPr>
        <w:t xml:space="preserve">S2-178056: </w:t>
      </w:r>
    </w:p>
    <w:p w14:paraId="2D805E13" w14:textId="325145CD" w:rsidR="00E53DAC" w:rsidRDefault="00E53DAC" w:rsidP="00E53DAC">
      <w:pPr>
        <w:pBdr>
          <w:top w:val="single" w:sz="4" w:space="1" w:color="auto"/>
          <w:left w:val="single" w:sz="4" w:space="4" w:color="auto"/>
          <w:bottom w:val="single" w:sz="4" w:space="1" w:color="auto"/>
          <w:right w:val="single" w:sz="4" w:space="4" w:color="auto"/>
        </w:pBdr>
        <w:ind w:left="567"/>
        <w:rPr>
          <w:rFonts w:cs="Arial"/>
          <w:lang w:eastAsia="ja-JP"/>
        </w:rPr>
      </w:pPr>
      <w:r w:rsidRPr="00E3373E">
        <w:rPr>
          <w:rFonts w:cs="Arial"/>
          <w:u w:val="single"/>
          <w:lang w:eastAsia="ja-JP"/>
        </w:rPr>
        <w:t>Size of the QFI field:</w:t>
      </w:r>
      <w:r>
        <w:rPr>
          <w:rFonts w:cs="Arial"/>
          <w:lang w:eastAsia="ja-JP"/>
        </w:rPr>
        <w:t xml:space="preserve"> SA2 has no strong preference regarding the exact size of the QFI field at the AS. However, SA2 would like to note that for non-GBR QoS flows, the 5QI value can be used as QFI of the QoS flow in case standardized or pre-configured 5QIs are used, as specified in TS 23.501. Currently, the standardized 5QI ranges from 1 to 79 in TS 23.501, hence suggesting </w:t>
      </w:r>
      <w:r w:rsidRPr="00E53DAC">
        <w:rPr>
          <w:rFonts w:cs="Arial"/>
          <w:highlight w:val="yellow"/>
          <w:lang w:eastAsia="ja-JP"/>
        </w:rPr>
        <w:t>at least a 7-bit QFI will be needed.</w:t>
      </w:r>
      <w:r>
        <w:rPr>
          <w:rFonts w:cs="Arial"/>
          <w:lang w:eastAsia="ja-JP"/>
        </w:rPr>
        <w:t xml:space="preserve"> </w:t>
      </w:r>
    </w:p>
    <w:p w14:paraId="30A5CCD4" w14:textId="77777777" w:rsidR="00E53DAC" w:rsidRDefault="00E53DAC" w:rsidP="00E53DAC">
      <w:pPr>
        <w:pBdr>
          <w:top w:val="single" w:sz="4" w:space="1" w:color="auto"/>
          <w:left w:val="single" w:sz="4" w:space="4" w:color="auto"/>
          <w:bottom w:val="single" w:sz="4" w:space="1" w:color="auto"/>
          <w:right w:val="single" w:sz="4" w:space="4" w:color="auto"/>
        </w:pBdr>
        <w:ind w:left="567"/>
        <w:rPr>
          <w:rFonts w:cs="Arial"/>
          <w:lang w:eastAsia="ja-JP"/>
        </w:rPr>
      </w:pPr>
      <w:r w:rsidRPr="00E3373E">
        <w:rPr>
          <w:rFonts w:cs="Arial"/>
          <w:u w:val="single"/>
          <w:lang w:eastAsia="ja-JP"/>
        </w:rPr>
        <w:t>RQI bits:</w:t>
      </w:r>
      <w:r>
        <w:rPr>
          <w:rFonts w:cs="Arial"/>
          <w:lang w:eastAsia="ja-JP"/>
        </w:rPr>
        <w:t xml:space="preserve"> According to TS 23.501, (NAS) Reflective QoS is controlled on a per-packet basis i.e. for each packet subject to (NAS) Reflective QoS, a </w:t>
      </w:r>
      <w:r w:rsidRPr="00996899">
        <w:rPr>
          <w:rFonts w:cs="Arial"/>
          <w:i/>
          <w:lang w:eastAsia="ja-JP"/>
        </w:rPr>
        <w:t>(NAS) Reflective QoS Indication</w:t>
      </w:r>
      <w:r>
        <w:rPr>
          <w:rFonts w:cs="Arial"/>
          <w:lang w:eastAsia="ja-JP"/>
        </w:rPr>
        <w:t xml:space="preserve"> shall be provided first on N3 by the UPF to the RAN and then on the radio interface by the RAN to the UE, </w:t>
      </w:r>
      <w:r w:rsidRPr="00E53DAC">
        <w:rPr>
          <w:rFonts w:cs="Arial"/>
          <w:i/>
          <w:highlight w:val="yellow"/>
          <w:lang w:eastAsia="ja-JP"/>
        </w:rPr>
        <w:t>unaltered</w:t>
      </w:r>
      <w:r>
        <w:rPr>
          <w:rFonts w:cs="Arial"/>
          <w:i/>
          <w:lang w:eastAsia="ja-JP"/>
        </w:rPr>
        <w:t xml:space="preserve"> </w:t>
      </w:r>
      <w:r>
        <w:rPr>
          <w:rFonts w:cs="Arial"/>
          <w:lang w:eastAsia="ja-JP"/>
        </w:rPr>
        <w:t xml:space="preserve">vs. that on N3. Furthermore, the RAN shall not send a packet with a </w:t>
      </w:r>
      <w:r w:rsidRPr="00996899">
        <w:rPr>
          <w:rFonts w:cs="Arial"/>
          <w:i/>
          <w:lang w:eastAsia="ja-JP"/>
        </w:rPr>
        <w:t>(NAS) Reflective QoS Indication</w:t>
      </w:r>
      <w:r>
        <w:rPr>
          <w:rFonts w:cs="Arial"/>
          <w:lang w:eastAsia="ja-JP"/>
        </w:rPr>
        <w:t xml:space="preserve"> to the UE on the radio interface unless the corresponding </w:t>
      </w:r>
      <w:r w:rsidRPr="00996899">
        <w:rPr>
          <w:rFonts w:cs="Arial"/>
          <w:i/>
          <w:lang w:eastAsia="ja-JP"/>
        </w:rPr>
        <w:t>(NAS) Reflective QoS Indication</w:t>
      </w:r>
      <w:r>
        <w:rPr>
          <w:rFonts w:cs="Arial"/>
          <w:lang w:eastAsia="ja-JP"/>
        </w:rPr>
        <w:t xml:space="preserve"> was received from the UPF by RAN for this packet.</w:t>
      </w:r>
    </w:p>
    <w:p w14:paraId="76AF59F9" w14:textId="4EB5254F" w:rsidR="00E53DAC" w:rsidRPr="00A2052C" w:rsidRDefault="00E83C7F" w:rsidP="00A2052C">
      <w:r>
        <w:t xml:space="preserve">This contribution discusses about possible SDAP header format based on input from SA2. </w:t>
      </w:r>
    </w:p>
    <w:p w14:paraId="615E8F90" w14:textId="2B864BF6" w:rsidR="00B604F7" w:rsidRPr="00B604F7" w:rsidRDefault="004000E8" w:rsidP="00B604F7">
      <w:pPr>
        <w:pStyle w:val="Heading1"/>
      </w:pPr>
      <w:bookmarkStart w:id="0" w:name="_Ref178064866"/>
      <w:r w:rsidRPr="00CE0424">
        <w:t>Discussion</w:t>
      </w:r>
      <w:bookmarkEnd w:id="0"/>
    </w:p>
    <w:p w14:paraId="29F1AE5F" w14:textId="77777777" w:rsidR="00E53DAC" w:rsidRPr="00121A40" w:rsidRDefault="00E53DAC" w:rsidP="00E53DAC">
      <w:r w:rsidRPr="00121A40">
        <w:t xml:space="preserve">In order to allow efficient implementation from gNB towards 5CN, SDAP header format should be aligned with the N3 header format. QFI is always attached to N3 header when there are multiple flows in PDU session. Having QFI aligned between SA2 and RAN allows implementations to copy the QFI to SDAP header and vice versa. </w:t>
      </w:r>
    </w:p>
    <w:p w14:paraId="37BB2D55" w14:textId="77777777" w:rsidR="00E53DAC" w:rsidRDefault="00E53DAC" w:rsidP="00E53DAC">
      <w:pPr>
        <w:pStyle w:val="Proposal"/>
      </w:pPr>
      <w:bookmarkStart w:id="1" w:name="_Toc494019195"/>
      <w:bookmarkStart w:id="2" w:name="_Toc494020495"/>
      <w:bookmarkStart w:id="3" w:name="_Toc494112339"/>
      <w:bookmarkStart w:id="4" w:name="_Toc494381141"/>
      <w:bookmarkStart w:id="5" w:name="_Toc494383630"/>
      <w:bookmarkStart w:id="6" w:name="_Toc498460349"/>
      <w:bookmarkStart w:id="7" w:name="_Toc498460383"/>
      <w:bookmarkStart w:id="8" w:name="_Toc498637820"/>
      <w:bookmarkStart w:id="9" w:name="_Toc498637848"/>
      <w:r w:rsidRPr="00121A40">
        <w:t>SDAP header format is aligned with SA2 to allow QFI and RQI copying behaviour from and to N3 header</w:t>
      </w:r>
      <w:r>
        <w:t>.</w:t>
      </w:r>
      <w:bookmarkEnd w:id="1"/>
      <w:bookmarkEnd w:id="2"/>
      <w:bookmarkEnd w:id="3"/>
      <w:bookmarkEnd w:id="4"/>
      <w:bookmarkEnd w:id="5"/>
      <w:bookmarkEnd w:id="6"/>
      <w:bookmarkEnd w:id="7"/>
      <w:bookmarkEnd w:id="8"/>
      <w:bookmarkEnd w:id="9"/>
      <w:r w:rsidRPr="00121A40">
        <w:t xml:space="preserve"> </w:t>
      </w:r>
    </w:p>
    <w:p w14:paraId="3AAA75C2" w14:textId="5A21106A" w:rsidR="00E53DAC" w:rsidRPr="005F1389" w:rsidRDefault="00E53DAC" w:rsidP="00E53DAC">
      <w:pPr>
        <w:pStyle w:val="Heading2"/>
        <w:rPr>
          <w:color w:val="000000" w:themeColor="text1"/>
        </w:rPr>
      </w:pPr>
      <w:r>
        <w:rPr>
          <w:color w:val="000000" w:themeColor="text1"/>
        </w:rPr>
        <w:t xml:space="preserve">Header format </w:t>
      </w:r>
    </w:p>
    <w:p w14:paraId="38746C44" w14:textId="45F89250" w:rsidR="00E53DAC" w:rsidRDefault="00E53DAC" w:rsidP="00E53DAC">
      <w:pPr>
        <w:rPr>
          <w:color w:val="000000" w:themeColor="text1"/>
        </w:rPr>
      </w:pPr>
      <w:r w:rsidRPr="00A92795">
        <w:rPr>
          <w:color w:val="000000" w:themeColor="text1"/>
        </w:rPr>
        <w:t xml:space="preserve">RAN2-99 agreed </w:t>
      </w:r>
      <w:r>
        <w:rPr>
          <w:color w:val="000000" w:themeColor="text1"/>
        </w:rPr>
        <w:t>to have</w:t>
      </w:r>
      <w:r w:rsidR="00685EA8">
        <w:rPr>
          <w:color w:val="000000" w:themeColor="text1"/>
        </w:rPr>
        <w:t xml:space="preserve"> </w:t>
      </w:r>
      <w:r w:rsidR="00AC266C">
        <w:rPr>
          <w:color w:val="000000" w:themeColor="text1"/>
        </w:rPr>
        <w:t xml:space="preserve">SDAP header design </w:t>
      </w:r>
      <w:r>
        <w:rPr>
          <w:color w:val="000000" w:themeColor="text1"/>
        </w:rPr>
        <w:t xml:space="preserve">where header length is </w:t>
      </w:r>
      <w:r w:rsidRPr="00A92795">
        <w:rPr>
          <w:color w:val="000000" w:themeColor="text1"/>
        </w:rPr>
        <w:t>1-byte</w:t>
      </w:r>
      <w:r>
        <w:rPr>
          <w:color w:val="000000" w:themeColor="text1"/>
        </w:rPr>
        <w:t xml:space="preserve">. After LS from SA2, only one header </w:t>
      </w:r>
      <w:r w:rsidR="00B604F7">
        <w:rPr>
          <w:color w:val="000000" w:themeColor="text1"/>
        </w:rPr>
        <w:t xml:space="preserve">option is left for discussion. LS was also sent to SA2 to ask whether the SDAP header format RAN2 designed corresponds to the needs of SA2. </w:t>
      </w:r>
    </w:p>
    <w:p w14:paraId="6C11D24A" w14:textId="782F3609" w:rsidR="00B604F7" w:rsidRDefault="00B604F7" w:rsidP="00E53DAC">
      <w:pPr>
        <w:rPr>
          <w:color w:val="000000" w:themeColor="text1"/>
        </w:rPr>
      </w:pPr>
      <w:r>
        <w:rPr>
          <w:color w:val="000000" w:themeColor="text1"/>
        </w:rPr>
        <w:t xml:space="preserve">In the LS response, SA2 states that the QFI should be </w:t>
      </w:r>
      <w:r w:rsidRPr="00B604F7">
        <w:rPr>
          <w:color w:val="000000" w:themeColor="text1"/>
        </w:rPr>
        <w:t>at least</w:t>
      </w:r>
      <w:r>
        <w:rPr>
          <w:color w:val="000000" w:themeColor="text1"/>
        </w:rPr>
        <w:t xml:space="preserve"> 7-bits and the RQI bit should be delivered to the UE unaltered. Embedding the LS response with the RAN2 agreements results that clean header design that full-fills the SA2 requirements is possible to achieve with the following format and by removing AS reflective QFI to DRB mapping. </w:t>
      </w:r>
    </w:p>
    <w:p w14:paraId="656A4FE8" w14:textId="77777777" w:rsidR="00E53DAC" w:rsidRPr="003D657C" w:rsidRDefault="00E53DAC" w:rsidP="00E53DAC">
      <w:pPr>
        <w:rPr>
          <w:highlight w:val="yellow"/>
        </w:rPr>
      </w:pPr>
    </w:p>
    <w:p w14:paraId="3A886401" w14:textId="67A69889" w:rsidR="00E53DAC" w:rsidRDefault="00E53DAC" w:rsidP="00E53DAC">
      <w:pPr>
        <w:keepNext/>
        <w:jc w:val="center"/>
      </w:pPr>
      <w:r>
        <w:object w:dxaOrig="4920" w:dyaOrig="4572" w14:anchorId="387B2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28.6pt" o:ole="">
            <v:imagedata r:id="rId14" o:title=""/>
          </v:shape>
          <o:OLEObject Type="Embed" ProgID="Visio.Drawing.15" ShapeID="_x0000_i1025" DrawAspect="Content" ObjectID="_1572382656" r:id="rId15"/>
        </w:object>
      </w:r>
    </w:p>
    <w:p w14:paraId="1D714359" w14:textId="77777777" w:rsidR="00E53DAC" w:rsidRDefault="00E53DAC" w:rsidP="00E53DAC">
      <w:pPr>
        <w:pStyle w:val="Caption"/>
        <w:rPr>
          <w:highlight w:val="yellow"/>
        </w:rPr>
      </w:pPr>
      <w:r>
        <w:t xml:space="preserve">Figure </w:t>
      </w:r>
      <w:r>
        <w:fldChar w:fldCharType="begin"/>
      </w:r>
      <w:r>
        <w:instrText xml:space="preserve"> SEQ Figure \* ARABIC </w:instrText>
      </w:r>
      <w:r>
        <w:fldChar w:fldCharType="separate"/>
      </w:r>
      <w:r>
        <w:rPr>
          <w:noProof/>
        </w:rPr>
        <w:t>1</w:t>
      </w:r>
      <w:r>
        <w:fldChar w:fldCharType="end"/>
      </w:r>
      <w:r>
        <w:t>: SDAP 1-byte header format options</w:t>
      </w:r>
      <w:r>
        <w:tab/>
      </w:r>
    </w:p>
    <w:p w14:paraId="395DCFB4" w14:textId="27F12021" w:rsidR="00E53DAC" w:rsidRDefault="00B604F7" w:rsidP="00E53DAC">
      <w:r>
        <w:t>SA2 stated that at least 7-bit QFI format is required. This is because the m</w:t>
      </w:r>
      <w:r w:rsidR="00E53DAC">
        <w:t xml:space="preserve">aximum defined QFI value in </w:t>
      </w:r>
      <w:r w:rsidR="000021F2">
        <w:t>5QI table defined by SA is 79 [2</w:t>
      </w:r>
      <w:r w:rsidR="00E53DAC">
        <w:t xml:space="preserve">]. Having value range, which is able to indicate full value range of 5QI (from 0 to 79) is beneficial as it results that the standardized 5QI values can be directly signalled to the gNB and UE without need for intermediate mapping from 5QI value to RAN QFI value. </w:t>
      </w:r>
    </w:p>
    <w:p w14:paraId="5EF6093A" w14:textId="77777777" w:rsidR="00E53DAC" w:rsidRDefault="00E53DAC" w:rsidP="00E53DAC">
      <w:pPr>
        <w:pStyle w:val="Observation"/>
      </w:pPr>
      <w:bookmarkStart w:id="10" w:name="_Toc494019192"/>
      <w:bookmarkStart w:id="11" w:name="_Toc494381139"/>
      <w:bookmarkStart w:id="12" w:name="_Toc498460347"/>
      <w:bookmarkStart w:id="13" w:name="_Toc498637818"/>
      <w:r>
        <w:t>Having 7-bit QFI allows full value range of 5QI table to be signalled.</w:t>
      </w:r>
      <w:bookmarkEnd w:id="10"/>
      <w:bookmarkEnd w:id="11"/>
      <w:bookmarkEnd w:id="12"/>
      <w:bookmarkEnd w:id="13"/>
      <w:r>
        <w:t xml:space="preserve">  </w:t>
      </w:r>
    </w:p>
    <w:p w14:paraId="71502DE1" w14:textId="0A51B49C" w:rsidR="00151B49" w:rsidRDefault="001C0EAC" w:rsidP="00E53DAC">
      <w:r>
        <w:t>Based on the input from SA2, RAN2 would need to design new SDAP header. For instance, a</w:t>
      </w:r>
      <w:r w:rsidR="00E53DAC">
        <w:t>lternative optio</w:t>
      </w:r>
      <w:r>
        <w:t xml:space="preserve">n for the 7-bit QFI could be </w:t>
      </w:r>
      <w:r w:rsidR="00B604F7">
        <w:t>to have 8</w:t>
      </w:r>
      <w:r w:rsidR="00E53DAC">
        <w:t xml:space="preserve">-bit QFI. </w:t>
      </w:r>
      <w:r>
        <w:t xml:space="preserve">Having 8-bit QFI would mandate 2-byte header design that reverts previous agreement. Consequently, </w:t>
      </w:r>
      <w:r w:rsidR="00B604F7">
        <w:t xml:space="preserve">2-byte header design allows SDAP header to have one bit for indicating AS reflective mechanism, but as stated in the contribution </w:t>
      </w:r>
      <w:r w:rsidR="000021F2">
        <w:t>[3</w:t>
      </w:r>
      <w:bookmarkStart w:id="14" w:name="_GoBack"/>
      <w:bookmarkEnd w:id="14"/>
      <w:r w:rsidR="00B604F7" w:rsidRPr="001C0EAC">
        <w:t>],</w:t>
      </w:r>
      <w:r w:rsidR="00B604F7">
        <w:t xml:space="preserve"> this seems unnecessary. Furthermore, RAN2 already agreed not to have 2-byte header design. One of the major reasons is per-packet overhead, which would in worst case, result that majority of the SDAP header bits would be reserved. </w:t>
      </w:r>
    </w:p>
    <w:p w14:paraId="0F9E8BD4" w14:textId="2814CA5F" w:rsidR="00E53DAC" w:rsidRDefault="00151B49" w:rsidP="009F5DCB">
      <w:pPr>
        <w:pStyle w:val="Observation"/>
      </w:pPr>
      <w:bookmarkStart w:id="15" w:name="_Toc498460348"/>
      <w:bookmarkStart w:id="16" w:name="_Toc498637819"/>
      <w:r>
        <w:t>Introducing 2-byte SDAP header format at this stage would require major re-design of the SDAP header with no proven benefits</w:t>
      </w:r>
      <w:bookmarkEnd w:id="15"/>
      <w:bookmarkEnd w:id="16"/>
      <w:r>
        <w:t xml:space="preserve"> </w:t>
      </w:r>
      <w:bookmarkStart w:id="17" w:name="_Toc494019196"/>
      <w:bookmarkStart w:id="18" w:name="_Toc494020496"/>
      <w:bookmarkStart w:id="19" w:name="_Toc494112340"/>
      <w:bookmarkStart w:id="20" w:name="_Toc494381142"/>
      <w:bookmarkStart w:id="21" w:name="_Toc494383631"/>
      <w:bookmarkEnd w:id="17"/>
      <w:bookmarkEnd w:id="18"/>
      <w:bookmarkEnd w:id="19"/>
      <w:bookmarkEnd w:id="20"/>
      <w:bookmarkEnd w:id="21"/>
    </w:p>
    <w:p w14:paraId="6E908776" w14:textId="3E38430B" w:rsidR="009F5DCB" w:rsidRDefault="009F5DCB" w:rsidP="009F5DCB">
      <w:pPr>
        <w:pStyle w:val="Proposal"/>
        <w:numPr>
          <w:ilvl w:val="0"/>
          <w:numId w:val="16"/>
        </w:numPr>
        <w:tabs>
          <w:tab w:val="clear" w:pos="1304"/>
        </w:tabs>
        <w:overflowPunct/>
        <w:autoSpaceDE/>
        <w:autoSpaceDN/>
        <w:adjustRightInd/>
        <w:spacing w:after="160" w:line="256" w:lineRule="auto"/>
        <w:ind w:left="1701" w:hanging="1701"/>
        <w:jc w:val="left"/>
        <w:textAlignment w:val="auto"/>
      </w:pPr>
      <w:bookmarkStart w:id="22" w:name="_Toc498460350"/>
      <w:bookmarkStart w:id="23" w:name="_Toc498460384"/>
      <w:bookmarkStart w:id="24" w:name="_Toc498637821"/>
      <w:bookmarkStart w:id="25" w:name="_Toc498637849"/>
      <w:r>
        <w:t>Confirm that the agreed one-byte DL and UL SDAP header contains a 7-bit QFI field</w:t>
      </w:r>
      <w:bookmarkEnd w:id="22"/>
      <w:bookmarkEnd w:id="23"/>
      <w:bookmarkEnd w:id="24"/>
      <w:bookmarkEnd w:id="25"/>
      <w:r>
        <w:t xml:space="preserve"> </w:t>
      </w:r>
    </w:p>
    <w:p w14:paraId="0686B071" w14:textId="06EB3CF4" w:rsidR="009F5DCB" w:rsidRDefault="009F5DCB" w:rsidP="00E53DAC">
      <w:pPr>
        <w:pStyle w:val="Proposal"/>
        <w:numPr>
          <w:ilvl w:val="0"/>
          <w:numId w:val="16"/>
        </w:numPr>
        <w:tabs>
          <w:tab w:val="clear" w:pos="1304"/>
        </w:tabs>
        <w:overflowPunct/>
        <w:autoSpaceDE/>
        <w:autoSpaceDN/>
        <w:adjustRightInd/>
        <w:spacing w:after="160" w:line="256" w:lineRule="auto"/>
        <w:ind w:left="1701" w:hanging="1701"/>
        <w:jc w:val="left"/>
        <w:textAlignment w:val="auto"/>
      </w:pPr>
      <w:bookmarkStart w:id="26" w:name="_Toc498460351"/>
      <w:bookmarkStart w:id="27" w:name="_Toc498460385"/>
      <w:bookmarkStart w:id="28" w:name="_Toc498637822"/>
      <w:bookmarkStart w:id="29" w:name="_Toc498637850"/>
      <w:r>
        <w:t xml:space="preserve">Confirm that the agreed one-byte DL header includes RQI bit, which is carried to the UE </w:t>
      </w:r>
      <w:r w:rsidRPr="009F5DCB">
        <w:rPr>
          <w:i/>
        </w:rPr>
        <w:t>unaltered</w:t>
      </w:r>
      <w:bookmarkEnd w:id="26"/>
      <w:bookmarkEnd w:id="27"/>
      <w:bookmarkEnd w:id="28"/>
      <w:bookmarkEnd w:id="29"/>
      <w:r>
        <w:t xml:space="preserve"> </w:t>
      </w:r>
    </w:p>
    <w:p w14:paraId="0CE3A24C" w14:textId="77777777" w:rsidR="00E53DAC" w:rsidRDefault="00E53DAC" w:rsidP="00E53DAC">
      <w:r>
        <w:t xml:space="preserve">For UL, QFI provides information to the gNB from which gNB is able to observe the QoS marking to be carried in NG3 UL header. There is no need to have RQI information in the UL header. Hence the resulting UL header has one spare bit (R) for later use as shown in Figure 1. </w:t>
      </w:r>
    </w:p>
    <w:p w14:paraId="13D5E819" w14:textId="77777777" w:rsidR="00E53DAC" w:rsidRDefault="00E53DAC" w:rsidP="00E53DAC">
      <w:pPr>
        <w:pStyle w:val="Proposal"/>
        <w:numPr>
          <w:ilvl w:val="0"/>
          <w:numId w:val="16"/>
        </w:numPr>
        <w:tabs>
          <w:tab w:val="clear" w:pos="1304"/>
        </w:tabs>
        <w:overflowPunct/>
        <w:autoSpaceDE/>
        <w:autoSpaceDN/>
        <w:adjustRightInd/>
        <w:spacing w:after="160" w:line="256" w:lineRule="auto"/>
        <w:ind w:left="1701" w:hanging="1701"/>
        <w:jc w:val="left"/>
        <w:textAlignment w:val="auto"/>
      </w:pPr>
      <w:r>
        <w:t xml:space="preserve"> </w:t>
      </w:r>
      <w:bookmarkStart w:id="30" w:name="_Toc494019197"/>
      <w:bookmarkStart w:id="31" w:name="_Toc494020497"/>
      <w:bookmarkStart w:id="32" w:name="_Toc494112341"/>
      <w:bookmarkStart w:id="33" w:name="_Toc494381143"/>
      <w:bookmarkStart w:id="34" w:name="_Toc494383632"/>
      <w:bookmarkStart w:id="35" w:name="_Toc498460352"/>
      <w:bookmarkStart w:id="36" w:name="_Toc498460386"/>
      <w:bookmarkStart w:id="37" w:name="_Toc498637823"/>
      <w:bookmarkStart w:id="38" w:name="_Toc498637851"/>
      <w:r>
        <w:t>The UL SDAP header has one spare bit (R) for later use.</w:t>
      </w:r>
      <w:bookmarkEnd w:id="30"/>
      <w:bookmarkEnd w:id="31"/>
      <w:bookmarkEnd w:id="32"/>
      <w:bookmarkEnd w:id="33"/>
      <w:bookmarkEnd w:id="34"/>
      <w:bookmarkEnd w:id="35"/>
      <w:bookmarkEnd w:id="36"/>
      <w:bookmarkEnd w:id="37"/>
      <w:bookmarkEnd w:id="38"/>
    </w:p>
    <w:p w14:paraId="14249597" w14:textId="77777777" w:rsidR="003742AC" w:rsidRPr="00CE0424" w:rsidRDefault="003742AC" w:rsidP="006E062C"/>
    <w:p w14:paraId="5A8B7EFF" w14:textId="77777777" w:rsidR="00C01F33" w:rsidRPr="00CE0424" w:rsidRDefault="00C01F33" w:rsidP="00CE0424">
      <w:pPr>
        <w:pStyle w:val="Heading1"/>
      </w:pPr>
      <w:r w:rsidRPr="00CE0424">
        <w:t>Conclusion</w:t>
      </w:r>
    </w:p>
    <w:p w14:paraId="26DDFCF8" w14:textId="77777777" w:rsidR="00C74BF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5491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D3E8286" w14:textId="77777777" w:rsidR="00C74BF8" w:rsidRDefault="00C74BF8">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Having 7-bit QFI allows full value range of 5QI table to be signalled.</w:t>
      </w:r>
    </w:p>
    <w:p w14:paraId="52220CA5" w14:textId="77777777" w:rsidR="00C74BF8" w:rsidRDefault="00C74BF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Introducing 2-byte SDAP header format at this stage would require major re-design of the SDAP header with no proven benefits</w:t>
      </w:r>
    </w:p>
    <w:p w14:paraId="3DF61EC3" w14:textId="77777777" w:rsidR="008E065E" w:rsidRDefault="008E065E" w:rsidP="008E065E">
      <w:pPr>
        <w:pStyle w:val="BodyText"/>
        <w:rPr>
          <w:b/>
          <w:bCs/>
        </w:rPr>
      </w:pPr>
      <w:r>
        <w:rPr>
          <w:b/>
          <w:bCs/>
        </w:rPr>
        <w:fldChar w:fldCharType="end"/>
      </w:r>
    </w:p>
    <w:p w14:paraId="5F8FA3DF" w14:textId="77777777" w:rsidR="007839B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5491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48E837F" w14:textId="77777777" w:rsidR="007839B5" w:rsidRDefault="007839B5">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SDAP header format is aligned with SA2 to allow QFI and RQI copying behaviour from and to N3 header.</w:t>
      </w:r>
    </w:p>
    <w:p w14:paraId="0A575EAE" w14:textId="77777777" w:rsidR="007839B5" w:rsidRDefault="007839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Confirm that the agreed one-byte DL and UL SDAP header contains a 7-bit QFI field</w:t>
      </w:r>
    </w:p>
    <w:p w14:paraId="54D7EDE2" w14:textId="77777777" w:rsidR="007839B5" w:rsidRDefault="007839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Confirm that the agreed one-byte DL header includes RQI bit, which is carried to the UE </w:t>
      </w:r>
      <w:r w:rsidRPr="00286B53">
        <w:rPr>
          <w:i/>
        </w:rPr>
        <w:t>unaltered</w:t>
      </w:r>
    </w:p>
    <w:p w14:paraId="7ACDEB89" w14:textId="77777777" w:rsidR="007839B5" w:rsidRDefault="007839B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UL SDAP header has one spare bit (R) for later use.</w:t>
      </w:r>
    </w:p>
    <w:p w14:paraId="494DEB42" w14:textId="0B119D41" w:rsidR="00311702" w:rsidRPr="00740515" w:rsidRDefault="008E065E" w:rsidP="00AB0BC8">
      <w:pPr>
        <w:rPr>
          <w:b/>
          <w:bCs/>
        </w:rPr>
      </w:pPr>
      <w:r>
        <w:rPr>
          <w:b/>
          <w:bCs/>
        </w:rPr>
        <w:fldChar w:fldCharType="end"/>
      </w:r>
    </w:p>
    <w:p w14:paraId="4D471672" w14:textId="77777777" w:rsidR="00C01F33" w:rsidRPr="00CE0424" w:rsidRDefault="00C01F33" w:rsidP="006E062C"/>
    <w:p w14:paraId="3B34FA97" w14:textId="77777777" w:rsidR="00F507D1" w:rsidRPr="00CE0424" w:rsidRDefault="00F507D1" w:rsidP="00CE0424">
      <w:pPr>
        <w:pStyle w:val="Heading1"/>
      </w:pPr>
      <w:bookmarkStart w:id="39" w:name="_In-sequence_SDU_delivery"/>
      <w:bookmarkEnd w:id="39"/>
      <w:r w:rsidRPr="00CE0424">
        <w:t>References</w:t>
      </w:r>
    </w:p>
    <w:p w14:paraId="002C92D1" w14:textId="7681ABF8" w:rsidR="000021F2" w:rsidRDefault="000021F2" w:rsidP="000021F2">
      <w:pPr>
        <w:pStyle w:val="Reference"/>
      </w:pPr>
      <w:bookmarkStart w:id="40" w:name="_Ref174151459"/>
      <w:bookmarkStart w:id="41" w:name="_Ref189809556"/>
      <w:r w:rsidRPr="000021F2">
        <w:t>3GPP TS 23.501. System Architecture for the 5G System. V1.5.0 (2017-11)</w:t>
      </w:r>
    </w:p>
    <w:p w14:paraId="67AF4EEA" w14:textId="4748BAC8" w:rsidR="000021F2" w:rsidRDefault="000021F2" w:rsidP="000021F2">
      <w:pPr>
        <w:pStyle w:val="Reference"/>
      </w:pPr>
      <w:r w:rsidRPr="001C0EAC">
        <w:t>R2-1712919 - Analysis of the QoS framework (Stage 2)</w:t>
      </w:r>
    </w:p>
    <w:p w14:paraId="7706E865" w14:textId="54E8C078" w:rsidR="001C0EAC" w:rsidRPr="001C0EAC" w:rsidRDefault="001C0EAC" w:rsidP="000021F2">
      <w:pPr>
        <w:pStyle w:val="Reference"/>
      </w:pPr>
      <w:r w:rsidRPr="001C0EAC">
        <w:t>S2-178056. Reply LS on SDAP header design. SA WG2. Oct 23 – 27, 2017, Ljubljana, Slovenia</w:t>
      </w:r>
    </w:p>
    <w:bookmarkEnd w:id="40"/>
    <w:bookmarkEnd w:id="41"/>
    <w:sectPr w:rsidR="001C0EAC" w:rsidRPr="001C0EA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C4CB7" w14:textId="77777777" w:rsidR="00154918" w:rsidRDefault="00154918">
      <w:r>
        <w:separator/>
      </w:r>
    </w:p>
  </w:endnote>
  <w:endnote w:type="continuationSeparator" w:id="0">
    <w:p w14:paraId="41C7F3EE" w14:textId="77777777" w:rsidR="00154918" w:rsidRDefault="0015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03E51" w14:textId="4BBB016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1F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1F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362BF" w14:textId="77777777" w:rsidR="00154918" w:rsidRDefault="00154918">
      <w:r>
        <w:separator/>
      </w:r>
    </w:p>
  </w:footnote>
  <w:footnote w:type="continuationSeparator" w:id="0">
    <w:p w14:paraId="4DC01180" w14:textId="77777777" w:rsidR="00154918" w:rsidRDefault="00154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5DE8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81209"/>
    <w:multiLevelType w:val="hybridMultilevel"/>
    <w:tmpl w:val="A3D0DA7A"/>
    <w:lvl w:ilvl="0" w:tplc="ED7AE5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918"/>
    <w:rsid w:val="000006E1"/>
    <w:rsid w:val="000021F2"/>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05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BF4"/>
    <w:rsid w:val="000B61E9"/>
    <w:rsid w:val="000C165A"/>
    <w:rsid w:val="000C2E19"/>
    <w:rsid w:val="000C336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B49"/>
    <w:rsid w:val="00151E23"/>
    <w:rsid w:val="001526E0"/>
    <w:rsid w:val="00154918"/>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EAC"/>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A19"/>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07E8"/>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03D6"/>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830"/>
    <w:rsid w:val="004000E8"/>
    <w:rsid w:val="00401AE0"/>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1721E"/>
    <w:rsid w:val="00620A71"/>
    <w:rsid w:val="00620D80"/>
    <w:rsid w:val="006234A6"/>
    <w:rsid w:val="00624E37"/>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A8"/>
    <w:rsid w:val="00695FC2"/>
    <w:rsid w:val="00696949"/>
    <w:rsid w:val="00697052"/>
    <w:rsid w:val="006A46FB"/>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022C"/>
    <w:rsid w:val="007348B1"/>
    <w:rsid w:val="007362A6"/>
    <w:rsid w:val="00736D7D"/>
    <w:rsid w:val="00740515"/>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39B5"/>
    <w:rsid w:val="00785490"/>
    <w:rsid w:val="007925EA"/>
    <w:rsid w:val="00793CD8"/>
    <w:rsid w:val="00795C92"/>
    <w:rsid w:val="00796231"/>
    <w:rsid w:val="007A1CB3"/>
    <w:rsid w:val="007A306F"/>
    <w:rsid w:val="007A43A6"/>
    <w:rsid w:val="007A58A6"/>
    <w:rsid w:val="007B39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579"/>
    <w:rsid w:val="008444E8"/>
    <w:rsid w:val="00844E80"/>
    <w:rsid w:val="00844F6E"/>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FB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47E1"/>
    <w:rsid w:val="0096554B"/>
    <w:rsid w:val="0096584A"/>
    <w:rsid w:val="00971F08"/>
    <w:rsid w:val="00975199"/>
    <w:rsid w:val="0097603D"/>
    <w:rsid w:val="00976949"/>
    <w:rsid w:val="00980477"/>
    <w:rsid w:val="00985253"/>
    <w:rsid w:val="009853B3"/>
    <w:rsid w:val="00990630"/>
    <w:rsid w:val="00991761"/>
    <w:rsid w:val="00994DCA"/>
    <w:rsid w:val="009960EC"/>
    <w:rsid w:val="009970DD"/>
    <w:rsid w:val="009A0FBA"/>
    <w:rsid w:val="009A1601"/>
    <w:rsid w:val="009A462D"/>
    <w:rsid w:val="009A53A1"/>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6A1"/>
    <w:rsid w:val="009F5DCB"/>
    <w:rsid w:val="00A048A8"/>
    <w:rsid w:val="00A04F49"/>
    <w:rsid w:val="00A13E54"/>
    <w:rsid w:val="00A17F63"/>
    <w:rsid w:val="00A2052C"/>
    <w:rsid w:val="00A2193B"/>
    <w:rsid w:val="00A2351A"/>
    <w:rsid w:val="00A264A9"/>
    <w:rsid w:val="00A2739F"/>
    <w:rsid w:val="00A27785"/>
    <w:rsid w:val="00A30187"/>
    <w:rsid w:val="00A3448A"/>
    <w:rsid w:val="00A36297"/>
    <w:rsid w:val="00A41E2B"/>
    <w:rsid w:val="00A45B74"/>
    <w:rsid w:val="00A52E1D"/>
    <w:rsid w:val="00A61499"/>
    <w:rsid w:val="00A62A77"/>
    <w:rsid w:val="00A63483"/>
    <w:rsid w:val="00A64BAF"/>
    <w:rsid w:val="00A657D7"/>
    <w:rsid w:val="00A660AC"/>
    <w:rsid w:val="00A66F55"/>
    <w:rsid w:val="00A67E6C"/>
    <w:rsid w:val="00A71B99"/>
    <w:rsid w:val="00A739D0"/>
    <w:rsid w:val="00A761D4"/>
    <w:rsid w:val="00A77EC4"/>
    <w:rsid w:val="00A92879"/>
    <w:rsid w:val="00A9442A"/>
    <w:rsid w:val="00AA016F"/>
    <w:rsid w:val="00AA1ED6"/>
    <w:rsid w:val="00AA51D6"/>
    <w:rsid w:val="00AB073D"/>
    <w:rsid w:val="00AB0BC8"/>
    <w:rsid w:val="00AB11CA"/>
    <w:rsid w:val="00AB14D9"/>
    <w:rsid w:val="00AB4AB8"/>
    <w:rsid w:val="00AB655E"/>
    <w:rsid w:val="00AC007F"/>
    <w:rsid w:val="00AC1E00"/>
    <w:rsid w:val="00AC266C"/>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4F7"/>
    <w:rsid w:val="00B6188F"/>
    <w:rsid w:val="00B664C7"/>
    <w:rsid w:val="00B739F6"/>
    <w:rsid w:val="00B81A6C"/>
    <w:rsid w:val="00B85DE5"/>
    <w:rsid w:val="00B90F73"/>
    <w:rsid w:val="00B930EE"/>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4E2"/>
    <w:rsid w:val="00C24345"/>
    <w:rsid w:val="00C279B5"/>
    <w:rsid w:val="00C27C45"/>
    <w:rsid w:val="00C3719D"/>
    <w:rsid w:val="00C54995"/>
    <w:rsid w:val="00C54D41"/>
    <w:rsid w:val="00C60783"/>
    <w:rsid w:val="00C64672"/>
    <w:rsid w:val="00C70697"/>
    <w:rsid w:val="00C72EF4"/>
    <w:rsid w:val="00C74BF8"/>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DD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AC"/>
    <w:rsid w:val="00E54E3B"/>
    <w:rsid w:val="00E57565"/>
    <w:rsid w:val="00E63838"/>
    <w:rsid w:val="00E64434"/>
    <w:rsid w:val="00E67C51"/>
    <w:rsid w:val="00E72EFC"/>
    <w:rsid w:val="00E758EC"/>
    <w:rsid w:val="00E8234C"/>
    <w:rsid w:val="00E83AA9"/>
    <w:rsid w:val="00E83C7F"/>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458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chartTrackingRefBased/>
  <w15:docId w15:val="{8DF99E49-068E-41A0-8350-884D362EC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021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021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0021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21F2"/>
    <w:pPr>
      <w:numPr>
        <w:ilvl w:val="2"/>
      </w:numPr>
      <w:spacing w:before="120"/>
      <w:outlineLvl w:val="2"/>
    </w:pPr>
    <w:rPr>
      <w:sz w:val="28"/>
      <w:szCs w:val="28"/>
    </w:rPr>
  </w:style>
  <w:style w:type="paragraph" w:styleId="Heading4">
    <w:name w:val="heading 4"/>
    <w:basedOn w:val="Heading3"/>
    <w:next w:val="Normal"/>
    <w:qFormat/>
    <w:rsid w:val="000021F2"/>
    <w:pPr>
      <w:numPr>
        <w:ilvl w:val="3"/>
      </w:numPr>
      <w:outlineLvl w:val="3"/>
    </w:pPr>
    <w:rPr>
      <w:sz w:val="24"/>
      <w:szCs w:val="24"/>
    </w:rPr>
  </w:style>
  <w:style w:type="paragraph" w:styleId="Heading5">
    <w:name w:val="heading 5"/>
    <w:basedOn w:val="Heading4"/>
    <w:next w:val="Normal"/>
    <w:qFormat/>
    <w:rsid w:val="000021F2"/>
    <w:pPr>
      <w:numPr>
        <w:ilvl w:val="4"/>
      </w:numPr>
      <w:outlineLvl w:val="4"/>
    </w:pPr>
    <w:rPr>
      <w:sz w:val="22"/>
      <w:szCs w:val="22"/>
    </w:rPr>
  </w:style>
  <w:style w:type="paragraph" w:styleId="Heading6">
    <w:name w:val="heading 6"/>
    <w:basedOn w:val="Normal"/>
    <w:next w:val="Normal"/>
    <w:qFormat/>
    <w:rsid w:val="000021F2"/>
    <w:pPr>
      <w:keepNext/>
      <w:keepLines/>
      <w:numPr>
        <w:ilvl w:val="5"/>
        <w:numId w:val="1"/>
      </w:numPr>
      <w:spacing w:before="120"/>
      <w:outlineLvl w:val="5"/>
    </w:pPr>
    <w:rPr>
      <w:rFonts w:cs="Arial"/>
    </w:rPr>
  </w:style>
  <w:style w:type="paragraph" w:styleId="Heading7">
    <w:name w:val="heading 7"/>
    <w:basedOn w:val="Normal"/>
    <w:next w:val="Normal"/>
    <w:qFormat/>
    <w:rsid w:val="000021F2"/>
    <w:pPr>
      <w:keepNext/>
      <w:keepLines/>
      <w:numPr>
        <w:ilvl w:val="6"/>
        <w:numId w:val="1"/>
      </w:numPr>
      <w:spacing w:before="120"/>
      <w:outlineLvl w:val="6"/>
    </w:pPr>
    <w:rPr>
      <w:rFonts w:cs="Arial"/>
    </w:rPr>
  </w:style>
  <w:style w:type="paragraph" w:styleId="Heading8">
    <w:name w:val="heading 8"/>
    <w:basedOn w:val="Heading7"/>
    <w:next w:val="Normal"/>
    <w:qFormat/>
    <w:rsid w:val="000021F2"/>
    <w:pPr>
      <w:numPr>
        <w:ilvl w:val="7"/>
      </w:numPr>
      <w:outlineLvl w:val="7"/>
    </w:pPr>
  </w:style>
  <w:style w:type="paragraph" w:styleId="Heading9">
    <w:name w:val="heading 9"/>
    <w:basedOn w:val="Heading8"/>
    <w:next w:val="Normal"/>
    <w:qFormat/>
    <w:rsid w:val="000021F2"/>
    <w:pPr>
      <w:numPr>
        <w:ilvl w:val="8"/>
      </w:numPr>
      <w:outlineLvl w:val="8"/>
    </w:pPr>
  </w:style>
  <w:style w:type="character" w:default="1" w:styleId="DefaultParagraphFont">
    <w:name w:val="Default Paragraph Font"/>
    <w:uiPriority w:val="1"/>
    <w:semiHidden/>
    <w:unhideWhenUsed/>
    <w:rsid w:val="00002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1F2"/>
  </w:style>
  <w:style w:type="paragraph" w:styleId="TOC8">
    <w:name w:val="toc 8"/>
    <w:basedOn w:val="TOC1"/>
    <w:semiHidden/>
    <w:rsid w:val="000021F2"/>
    <w:pPr>
      <w:spacing w:before="180"/>
      <w:ind w:left="2693" w:hanging="2693"/>
    </w:pPr>
    <w:rPr>
      <w:b w:val="0"/>
      <w:bCs/>
    </w:rPr>
  </w:style>
  <w:style w:type="paragraph" w:styleId="TOC1">
    <w:name w:val="toc 1"/>
    <w:aliases w:val="Observation TOC2"/>
    <w:uiPriority w:val="39"/>
    <w:rsid w:val="000021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21F2"/>
    <w:pPr>
      <w:keepNext/>
      <w:keepLines/>
      <w:spacing w:before="180"/>
      <w:jc w:val="center"/>
    </w:pPr>
  </w:style>
  <w:style w:type="paragraph" w:styleId="Caption">
    <w:name w:val="caption"/>
    <w:basedOn w:val="Normal"/>
    <w:next w:val="Normal"/>
    <w:qFormat/>
    <w:rsid w:val="000021F2"/>
    <w:pPr>
      <w:spacing w:after="240"/>
      <w:jc w:val="center"/>
    </w:pPr>
    <w:rPr>
      <w:b/>
      <w:bCs/>
    </w:rPr>
  </w:style>
  <w:style w:type="paragraph" w:styleId="TOC5">
    <w:name w:val="toc 5"/>
    <w:aliases w:val="Observation TOC"/>
    <w:basedOn w:val="TOC4"/>
    <w:semiHidden/>
    <w:rsid w:val="000021F2"/>
    <w:pPr>
      <w:tabs>
        <w:tab w:val="right" w:pos="1701"/>
      </w:tabs>
      <w:ind w:left="1701" w:hanging="1701"/>
    </w:pPr>
  </w:style>
  <w:style w:type="paragraph" w:styleId="TOC4">
    <w:name w:val="toc 4"/>
    <w:basedOn w:val="TOC3"/>
    <w:semiHidden/>
    <w:rsid w:val="000021F2"/>
    <w:pPr>
      <w:ind w:left="1418" w:hanging="1418"/>
    </w:pPr>
  </w:style>
  <w:style w:type="paragraph" w:styleId="TOC3">
    <w:name w:val="toc 3"/>
    <w:basedOn w:val="TOC2"/>
    <w:semiHidden/>
    <w:rsid w:val="000021F2"/>
    <w:pPr>
      <w:ind w:left="1134" w:hanging="1134"/>
    </w:pPr>
  </w:style>
  <w:style w:type="paragraph" w:styleId="TOC2">
    <w:name w:val="toc 2"/>
    <w:basedOn w:val="TOC1"/>
    <w:semiHidden/>
    <w:rsid w:val="000021F2"/>
    <w:pPr>
      <w:keepNext w:val="0"/>
      <w:spacing w:before="0"/>
      <w:ind w:left="851" w:hanging="851"/>
    </w:pPr>
    <w:rPr>
      <w:szCs w:val="20"/>
    </w:rPr>
  </w:style>
  <w:style w:type="paragraph" w:styleId="Index2">
    <w:name w:val="index 2"/>
    <w:basedOn w:val="Index1"/>
    <w:semiHidden/>
    <w:rsid w:val="000021F2"/>
    <w:pPr>
      <w:ind w:left="284"/>
    </w:pPr>
  </w:style>
  <w:style w:type="paragraph" w:styleId="Index1">
    <w:name w:val="index 1"/>
    <w:basedOn w:val="Normal"/>
    <w:semiHidden/>
    <w:rsid w:val="000021F2"/>
    <w:pPr>
      <w:keepLines/>
      <w:spacing w:after="0"/>
    </w:pPr>
  </w:style>
  <w:style w:type="paragraph" w:styleId="DocumentMap">
    <w:name w:val="Document Map"/>
    <w:basedOn w:val="Normal"/>
    <w:semiHidden/>
    <w:rsid w:val="000021F2"/>
    <w:pPr>
      <w:shd w:val="clear" w:color="auto" w:fill="000080"/>
    </w:pPr>
    <w:rPr>
      <w:rFonts w:ascii="Tahoma" w:hAnsi="Tahoma" w:cs="Tahoma"/>
    </w:rPr>
  </w:style>
  <w:style w:type="paragraph" w:styleId="ListNumber2">
    <w:name w:val="List Number 2"/>
    <w:basedOn w:val="ListNumber"/>
    <w:rsid w:val="000021F2"/>
    <w:pPr>
      <w:ind w:left="851"/>
    </w:pPr>
  </w:style>
  <w:style w:type="paragraph" w:styleId="ListNumber">
    <w:name w:val="List Number"/>
    <w:basedOn w:val="List"/>
    <w:rsid w:val="000021F2"/>
  </w:style>
  <w:style w:type="paragraph" w:styleId="List">
    <w:name w:val="List"/>
    <w:basedOn w:val="Normal"/>
    <w:rsid w:val="000021F2"/>
    <w:pPr>
      <w:ind w:left="568" w:hanging="284"/>
    </w:pPr>
  </w:style>
  <w:style w:type="paragraph" w:styleId="Header">
    <w:name w:val="header"/>
    <w:rsid w:val="000021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21F2"/>
    <w:rPr>
      <w:b/>
      <w:bCs/>
      <w:position w:val="6"/>
      <w:sz w:val="16"/>
      <w:szCs w:val="16"/>
    </w:rPr>
  </w:style>
  <w:style w:type="paragraph" w:styleId="FootnoteText">
    <w:name w:val="footnote text"/>
    <w:basedOn w:val="Normal"/>
    <w:semiHidden/>
    <w:rsid w:val="000021F2"/>
    <w:pPr>
      <w:keepLines/>
      <w:spacing w:after="0"/>
      <w:ind w:left="454" w:hanging="454"/>
    </w:pPr>
    <w:rPr>
      <w:sz w:val="16"/>
      <w:szCs w:val="16"/>
    </w:rPr>
  </w:style>
  <w:style w:type="paragraph" w:customStyle="1" w:styleId="3GPPHeader">
    <w:name w:val="3GPP_Header"/>
    <w:basedOn w:val="Normal"/>
    <w:rsid w:val="000021F2"/>
    <w:pPr>
      <w:tabs>
        <w:tab w:val="left" w:pos="1701"/>
        <w:tab w:val="right" w:pos="9639"/>
      </w:tabs>
      <w:spacing w:after="240"/>
    </w:pPr>
    <w:rPr>
      <w:b/>
      <w:sz w:val="24"/>
    </w:rPr>
  </w:style>
  <w:style w:type="paragraph" w:styleId="TOC9">
    <w:name w:val="toc 9"/>
    <w:basedOn w:val="TOC8"/>
    <w:semiHidden/>
    <w:rsid w:val="000021F2"/>
    <w:pPr>
      <w:ind w:left="1418" w:hanging="1418"/>
    </w:pPr>
  </w:style>
  <w:style w:type="paragraph" w:styleId="TOC6">
    <w:name w:val="toc 6"/>
    <w:basedOn w:val="TOC5"/>
    <w:next w:val="Normal"/>
    <w:semiHidden/>
    <w:rsid w:val="000021F2"/>
    <w:pPr>
      <w:ind w:left="1985" w:hanging="1985"/>
    </w:pPr>
  </w:style>
  <w:style w:type="paragraph" w:styleId="TOC7">
    <w:name w:val="toc 7"/>
    <w:basedOn w:val="TOC6"/>
    <w:next w:val="Normal"/>
    <w:semiHidden/>
    <w:rsid w:val="000021F2"/>
    <w:pPr>
      <w:ind w:left="2268" w:hanging="2268"/>
    </w:pPr>
  </w:style>
  <w:style w:type="paragraph" w:styleId="ListBullet2">
    <w:name w:val="List Bullet 2"/>
    <w:basedOn w:val="ListBullet"/>
    <w:rsid w:val="000021F2"/>
    <w:pPr>
      <w:numPr>
        <w:numId w:val="6"/>
      </w:numPr>
    </w:pPr>
  </w:style>
  <w:style w:type="paragraph" w:styleId="ListBullet">
    <w:name w:val="List Bullet"/>
    <w:basedOn w:val="BodyText"/>
    <w:rsid w:val="000021F2"/>
    <w:pPr>
      <w:numPr>
        <w:numId w:val="5"/>
      </w:numPr>
    </w:pPr>
  </w:style>
  <w:style w:type="paragraph" w:styleId="ListBullet3">
    <w:name w:val="List Bullet 3"/>
    <w:basedOn w:val="ListBullet2"/>
    <w:rsid w:val="000021F2"/>
    <w:pPr>
      <w:numPr>
        <w:numId w:val="7"/>
      </w:numPr>
    </w:pPr>
  </w:style>
  <w:style w:type="paragraph" w:customStyle="1" w:styleId="EQ">
    <w:name w:val="EQ"/>
    <w:basedOn w:val="Normal"/>
    <w:next w:val="Normal"/>
    <w:rsid w:val="000021F2"/>
    <w:pPr>
      <w:keepLines/>
      <w:tabs>
        <w:tab w:val="center" w:pos="4536"/>
        <w:tab w:val="right" w:pos="9072"/>
      </w:tabs>
      <w:spacing w:after="180"/>
      <w:jc w:val="left"/>
    </w:pPr>
    <w:rPr>
      <w:noProof/>
      <w:lang w:eastAsia="en-US"/>
    </w:rPr>
  </w:style>
  <w:style w:type="paragraph" w:styleId="List2">
    <w:name w:val="List 2"/>
    <w:basedOn w:val="List"/>
    <w:rsid w:val="000021F2"/>
    <w:pPr>
      <w:ind w:left="851"/>
    </w:pPr>
  </w:style>
  <w:style w:type="paragraph" w:styleId="List3">
    <w:name w:val="List 3"/>
    <w:basedOn w:val="List2"/>
    <w:rsid w:val="000021F2"/>
    <w:pPr>
      <w:ind w:left="1135"/>
    </w:pPr>
  </w:style>
  <w:style w:type="paragraph" w:styleId="List4">
    <w:name w:val="List 4"/>
    <w:basedOn w:val="List3"/>
    <w:rsid w:val="000021F2"/>
    <w:pPr>
      <w:ind w:left="1418"/>
    </w:pPr>
  </w:style>
  <w:style w:type="paragraph" w:styleId="List5">
    <w:name w:val="List 5"/>
    <w:basedOn w:val="List4"/>
    <w:rsid w:val="000021F2"/>
    <w:pPr>
      <w:ind w:left="1702"/>
    </w:pPr>
  </w:style>
  <w:style w:type="paragraph" w:customStyle="1" w:styleId="EditorsNote">
    <w:name w:val="Editor's Note"/>
    <w:basedOn w:val="Normal"/>
    <w:rsid w:val="000021F2"/>
    <w:pPr>
      <w:keepLines/>
      <w:spacing w:after="180"/>
      <w:ind w:left="1135" w:hanging="851"/>
      <w:jc w:val="left"/>
    </w:pPr>
    <w:rPr>
      <w:color w:val="FF0000"/>
      <w:lang w:eastAsia="en-US"/>
    </w:rPr>
  </w:style>
  <w:style w:type="paragraph" w:styleId="ListBullet4">
    <w:name w:val="List Bullet 4"/>
    <w:basedOn w:val="ListBullet3"/>
    <w:rsid w:val="000021F2"/>
    <w:pPr>
      <w:numPr>
        <w:numId w:val="8"/>
      </w:numPr>
    </w:pPr>
  </w:style>
  <w:style w:type="paragraph" w:styleId="ListBullet5">
    <w:name w:val="List Bullet 5"/>
    <w:basedOn w:val="ListBullet4"/>
    <w:rsid w:val="000021F2"/>
    <w:pPr>
      <w:numPr>
        <w:numId w:val="4"/>
      </w:numPr>
    </w:pPr>
  </w:style>
  <w:style w:type="paragraph" w:styleId="Footer">
    <w:name w:val="footer"/>
    <w:basedOn w:val="Header"/>
    <w:semiHidden/>
    <w:rsid w:val="000021F2"/>
    <w:pPr>
      <w:jc w:val="center"/>
    </w:pPr>
    <w:rPr>
      <w:i/>
      <w:iCs/>
    </w:rPr>
  </w:style>
  <w:style w:type="paragraph" w:customStyle="1" w:styleId="Reference">
    <w:name w:val="Reference"/>
    <w:basedOn w:val="Normal"/>
    <w:rsid w:val="000021F2"/>
    <w:pPr>
      <w:numPr>
        <w:numId w:val="2"/>
      </w:numPr>
    </w:pPr>
  </w:style>
  <w:style w:type="paragraph" w:styleId="BalloonText">
    <w:name w:val="Balloon Text"/>
    <w:basedOn w:val="Normal"/>
    <w:semiHidden/>
    <w:rsid w:val="000021F2"/>
    <w:rPr>
      <w:rFonts w:ascii="Tahoma" w:hAnsi="Tahoma" w:cs="Tahoma"/>
      <w:sz w:val="16"/>
      <w:szCs w:val="16"/>
    </w:rPr>
  </w:style>
  <w:style w:type="character" w:styleId="PageNumber">
    <w:name w:val="page number"/>
    <w:basedOn w:val="DefaultParagraphFont"/>
    <w:semiHidden/>
    <w:rsid w:val="000021F2"/>
  </w:style>
  <w:style w:type="paragraph" w:styleId="BodyText">
    <w:name w:val="Body Text"/>
    <w:basedOn w:val="Normal"/>
    <w:link w:val="BodyTextChar"/>
    <w:rsid w:val="000021F2"/>
  </w:style>
  <w:style w:type="character" w:styleId="Hyperlink">
    <w:name w:val="Hyperlink"/>
    <w:uiPriority w:val="99"/>
    <w:rsid w:val="000021F2"/>
    <w:rPr>
      <w:color w:val="0000FF"/>
      <w:u w:val="single"/>
      <w:lang w:val="en-GB"/>
    </w:rPr>
  </w:style>
  <w:style w:type="character" w:styleId="FollowedHyperlink">
    <w:name w:val="FollowedHyperlink"/>
    <w:semiHidden/>
    <w:rsid w:val="000021F2"/>
    <w:rPr>
      <w:color w:val="FF0000"/>
      <w:u w:val="single"/>
    </w:rPr>
  </w:style>
  <w:style w:type="character" w:styleId="CommentReference">
    <w:name w:val="annotation reference"/>
    <w:semiHidden/>
    <w:rsid w:val="000021F2"/>
    <w:rPr>
      <w:sz w:val="16"/>
      <w:szCs w:val="16"/>
    </w:rPr>
  </w:style>
  <w:style w:type="paragraph" w:styleId="CommentText">
    <w:name w:val="annotation text"/>
    <w:basedOn w:val="Normal"/>
    <w:semiHidden/>
    <w:rsid w:val="000021F2"/>
  </w:style>
  <w:style w:type="paragraph" w:styleId="CommentSubject">
    <w:name w:val="annotation subject"/>
    <w:basedOn w:val="CommentText"/>
    <w:next w:val="CommentText"/>
    <w:semiHidden/>
    <w:rsid w:val="000021F2"/>
    <w:rPr>
      <w:b/>
      <w:bCs/>
    </w:rPr>
  </w:style>
  <w:style w:type="character" w:customStyle="1" w:styleId="Heading1Char">
    <w:name w:val="Heading 1 Char"/>
    <w:link w:val="Heading1"/>
    <w:rsid w:val="000021F2"/>
    <w:rPr>
      <w:rFonts w:ascii="Arial" w:hAnsi="Arial" w:cs="Arial"/>
      <w:sz w:val="36"/>
      <w:szCs w:val="36"/>
      <w:lang w:val="en-GB" w:eastAsia="zh-CN"/>
    </w:rPr>
  </w:style>
  <w:style w:type="paragraph" w:customStyle="1" w:styleId="B1">
    <w:name w:val="B1"/>
    <w:basedOn w:val="List"/>
    <w:rsid w:val="000021F2"/>
    <w:pPr>
      <w:spacing w:after="180"/>
      <w:jc w:val="left"/>
    </w:pPr>
    <w:rPr>
      <w:lang w:eastAsia="en-US"/>
    </w:rPr>
  </w:style>
  <w:style w:type="paragraph" w:customStyle="1" w:styleId="B2">
    <w:name w:val="B2"/>
    <w:basedOn w:val="List2"/>
    <w:rsid w:val="000021F2"/>
    <w:pPr>
      <w:spacing w:after="180"/>
      <w:jc w:val="left"/>
    </w:pPr>
    <w:rPr>
      <w:lang w:eastAsia="en-US"/>
    </w:rPr>
  </w:style>
  <w:style w:type="paragraph" w:customStyle="1" w:styleId="B3">
    <w:name w:val="B3"/>
    <w:basedOn w:val="List3"/>
    <w:rsid w:val="000021F2"/>
    <w:pPr>
      <w:spacing w:after="180"/>
      <w:jc w:val="left"/>
    </w:pPr>
    <w:rPr>
      <w:lang w:eastAsia="en-US"/>
    </w:rPr>
  </w:style>
  <w:style w:type="paragraph" w:customStyle="1" w:styleId="B4">
    <w:name w:val="B4"/>
    <w:basedOn w:val="List4"/>
    <w:rsid w:val="000021F2"/>
    <w:pPr>
      <w:spacing w:after="180"/>
      <w:jc w:val="left"/>
    </w:pPr>
    <w:rPr>
      <w:lang w:eastAsia="en-US"/>
    </w:rPr>
  </w:style>
  <w:style w:type="paragraph" w:customStyle="1" w:styleId="Proposal">
    <w:name w:val="Proposal"/>
    <w:basedOn w:val="Normal"/>
    <w:rsid w:val="000021F2"/>
    <w:pPr>
      <w:numPr>
        <w:numId w:val="3"/>
      </w:numPr>
      <w:tabs>
        <w:tab w:val="clear" w:pos="1304"/>
        <w:tab w:val="left" w:pos="1701"/>
      </w:tabs>
      <w:ind w:left="1701" w:hanging="1701"/>
    </w:pPr>
    <w:rPr>
      <w:b/>
      <w:bCs/>
    </w:rPr>
  </w:style>
  <w:style w:type="character" w:customStyle="1" w:styleId="BodyTextChar">
    <w:name w:val="Body Text Char"/>
    <w:link w:val="BodyText"/>
    <w:rsid w:val="000021F2"/>
    <w:rPr>
      <w:rFonts w:ascii="Arial" w:hAnsi="Arial"/>
      <w:lang w:val="en-GB" w:eastAsia="zh-CN"/>
    </w:rPr>
  </w:style>
  <w:style w:type="paragraph" w:customStyle="1" w:styleId="B5">
    <w:name w:val="B5"/>
    <w:basedOn w:val="List5"/>
    <w:rsid w:val="000021F2"/>
    <w:pPr>
      <w:spacing w:after="180"/>
      <w:jc w:val="left"/>
    </w:pPr>
    <w:rPr>
      <w:lang w:eastAsia="en-US"/>
    </w:rPr>
  </w:style>
  <w:style w:type="paragraph" w:customStyle="1" w:styleId="EX">
    <w:name w:val="EX"/>
    <w:basedOn w:val="Normal"/>
    <w:rsid w:val="000021F2"/>
    <w:pPr>
      <w:keepLines/>
      <w:spacing w:after="180"/>
      <w:ind w:left="1702" w:hanging="1418"/>
      <w:jc w:val="left"/>
    </w:pPr>
    <w:rPr>
      <w:lang w:eastAsia="en-US"/>
    </w:rPr>
  </w:style>
  <w:style w:type="paragraph" w:customStyle="1" w:styleId="EW">
    <w:name w:val="EW"/>
    <w:basedOn w:val="EX"/>
    <w:rsid w:val="000021F2"/>
    <w:pPr>
      <w:spacing w:after="0"/>
    </w:pPr>
  </w:style>
  <w:style w:type="paragraph" w:customStyle="1" w:styleId="TAL">
    <w:name w:val="TAL"/>
    <w:basedOn w:val="Normal"/>
    <w:rsid w:val="000021F2"/>
    <w:pPr>
      <w:keepNext/>
      <w:keepLines/>
      <w:spacing w:after="0"/>
      <w:jc w:val="left"/>
    </w:pPr>
    <w:rPr>
      <w:sz w:val="18"/>
      <w:lang w:eastAsia="en-US"/>
    </w:rPr>
  </w:style>
  <w:style w:type="paragraph" w:customStyle="1" w:styleId="TAC">
    <w:name w:val="TAC"/>
    <w:basedOn w:val="TAL"/>
    <w:rsid w:val="000021F2"/>
    <w:pPr>
      <w:jc w:val="center"/>
    </w:pPr>
  </w:style>
  <w:style w:type="paragraph" w:customStyle="1" w:styleId="TAH">
    <w:name w:val="TAH"/>
    <w:basedOn w:val="TAC"/>
    <w:rsid w:val="000021F2"/>
    <w:rPr>
      <w:b/>
    </w:rPr>
  </w:style>
  <w:style w:type="paragraph" w:customStyle="1" w:styleId="TAN">
    <w:name w:val="TAN"/>
    <w:basedOn w:val="TAL"/>
    <w:rsid w:val="000021F2"/>
    <w:pPr>
      <w:ind w:left="851" w:hanging="851"/>
    </w:pPr>
  </w:style>
  <w:style w:type="paragraph" w:customStyle="1" w:styleId="TAR">
    <w:name w:val="TAR"/>
    <w:basedOn w:val="TAL"/>
    <w:rsid w:val="000021F2"/>
    <w:pPr>
      <w:jc w:val="right"/>
    </w:pPr>
  </w:style>
  <w:style w:type="paragraph" w:customStyle="1" w:styleId="TH">
    <w:name w:val="TH"/>
    <w:basedOn w:val="Normal"/>
    <w:rsid w:val="000021F2"/>
    <w:pPr>
      <w:keepNext/>
      <w:keepLines/>
      <w:spacing w:before="60" w:after="180"/>
      <w:jc w:val="center"/>
    </w:pPr>
    <w:rPr>
      <w:b/>
      <w:lang w:eastAsia="en-US"/>
    </w:rPr>
  </w:style>
  <w:style w:type="paragraph" w:customStyle="1" w:styleId="TF">
    <w:name w:val="TF"/>
    <w:basedOn w:val="TH"/>
    <w:rsid w:val="000021F2"/>
    <w:pPr>
      <w:keepNext w:val="0"/>
      <w:spacing w:before="0" w:after="240"/>
    </w:pPr>
  </w:style>
  <w:style w:type="paragraph" w:customStyle="1" w:styleId="TT">
    <w:name w:val="TT"/>
    <w:basedOn w:val="Heading1"/>
    <w:next w:val="Normal"/>
    <w:rsid w:val="000021F2"/>
    <w:pPr>
      <w:numPr>
        <w:numId w:val="0"/>
      </w:numPr>
      <w:ind w:left="1134" w:hanging="1134"/>
      <w:outlineLvl w:val="9"/>
    </w:pPr>
    <w:rPr>
      <w:rFonts w:cs="Times New Roman"/>
      <w:szCs w:val="20"/>
      <w:lang w:eastAsia="en-US"/>
    </w:rPr>
  </w:style>
  <w:style w:type="paragraph" w:customStyle="1" w:styleId="ZA">
    <w:name w:val="ZA"/>
    <w:rsid w:val="00002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2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21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21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21F2"/>
  </w:style>
  <w:style w:type="paragraph" w:customStyle="1" w:styleId="ZH">
    <w:name w:val="ZH"/>
    <w:rsid w:val="000021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21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21F2"/>
    <w:pPr>
      <w:framePr w:hRule="auto" w:wrap="notBeside" w:y="852"/>
    </w:pPr>
    <w:rPr>
      <w:i w:val="0"/>
      <w:sz w:val="40"/>
    </w:rPr>
  </w:style>
  <w:style w:type="paragraph" w:customStyle="1" w:styleId="ZU">
    <w:name w:val="ZU"/>
    <w:rsid w:val="00002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21F2"/>
    <w:pPr>
      <w:framePr w:wrap="notBeside" w:y="16161"/>
    </w:pPr>
  </w:style>
  <w:style w:type="paragraph" w:customStyle="1" w:styleId="FP">
    <w:name w:val="FP"/>
    <w:basedOn w:val="Normal"/>
    <w:rsid w:val="000021F2"/>
    <w:pPr>
      <w:spacing w:after="0"/>
      <w:jc w:val="left"/>
    </w:pPr>
    <w:rPr>
      <w:lang w:eastAsia="en-US"/>
    </w:rPr>
  </w:style>
  <w:style w:type="paragraph" w:customStyle="1" w:styleId="Observation">
    <w:name w:val="Observation"/>
    <w:basedOn w:val="Proposal"/>
    <w:qFormat/>
    <w:rsid w:val="000021F2"/>
    <w:pPr>
      <w:numPr>
        <w:numId w:val="13"/>
      </w:numPr>
      <w:ind w:left="1701" w:hanging="1701"/>
    </w:pPr>
  </w:style>
  <w:style w:type="paragraph" w:styleId="TableofFigures">
    <w:name w:val="table of figures"/>
    <w:basedOn w:val="Normal"/>
    <w:next w:val="Normal"/>
    <w:uiPriority w:val="99"/>
    <w:rsid w:val="000021F2"/>
    <w:pPr>
      <w:ind w:left="1418" w:hanging="1418"/>
      <w:jc w:val="left"/>
    </w:pPr>
    <w:rPr>
      <w:b/>
    </w:rPr>
  </w:style>
  <w:style w:type="paragraph" w:customStyle="1" w:styleId="Doc-text2">
    <w:name w:val="Doc-text2"/>
    <w:basedOn w:val="Normal"/>
    <w:link w:val="Doc-text2Char"/>
    <w:qFormat/>
    <w:rsid w:val="000021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021F2"/>
    <w:rPr>
      <w:rFonts w:ascii="Arial" w:eastAsia="MS Mincho" w:hAnsi="Arial"/>
      <w:szCs w:val="24"/>
      <w:lang w:val="en-GB" w:eastAsia="en-GB"/>
    </w:rPr>
  </w:style>
  <w:style w:type="character" w:customStyle="1" w:styleId="Heading2Char">
    <w:name w:val="Heading 2 Char"/>
    <w:basedOn w:val="DefaultParagraphFont"/>
    <w:link w:val="Heading2"/>
    <w:rsid w:val="00E53DAC"/>
    <w:rPr>
      <w:rFonts w:ascii="Arial" w:hAnsi="Arial" w:cs="Arial"/>
      <w:sz w:val="32"/>
      <w:szCs w:val="32"/>
      <w:lang w:val="en-GB" w:eastAsia="zh-CN"/>
    </w:rPr>
  </w:style>
  <w:style w:type="paragraph" w:styleId="ListParagraph">
    <w:name w:val="List Paragraph"/>
    <w:basedOn w:val="Normal"/>
    <w:uiPriority w:val="34"/>
    <w:qFormat/>
    <w:rsid w:val="009F4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62804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5NUHHDQN7SK2-1-184606</_dlc_DocId>
    <_dlc_DocIdUrl xmlns="08b2df90-05d3-4030-90d4-c9feeb4a1cd9">
      <Url>https://ericoll.internal.ericsson.com/sites/star/_layouts/DocIdRedir.aspx?ID=5NUHHDQN7SK2-1-184606</Url>
      <Description>5NUHHDQN7SK2-1-184606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6306A7B2-3E50-4052-AD42-18B1975FA941}"/>
</file>

<file path=docProps/app.xml><?xml version="1.0" encoding="utf-8"?>
<Properties xmlns="http://schemas.openxmlformats.org/officeDocument/2006/extended-properties" xmlns:vt="http://schemas.openxmlformats.org/officeDocument/2006/docPropsVTypes">
  <Template>R2-17xxxxx - Contribution Template.dotx</Template>
  <TotalTime>60</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36</cp:revision>
  <cp:lastPrinted>2008-01-31T16:09:00Z</cp:lastPrinted>
  <dcterms:created xsi:type="dcterms:W3CDTF">2017-10-24T10:05:00Z</dcterms:created>
  <dcterms:modified xsi:type="dcterms:W3CDTF">2017-11-16T22:10:00Z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98806d31-7c86-43b8-87f9-dd9683e0641c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